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94C52" w:rsidRPr="002907A0" w:rsidRDefault="00094C52" w:rsidP="00094C52">
      <w:pPr>
        <w:widowControl w:val="0"/>
        <w:spacing w:after="0" w:line="240" w:lineRule="exact"/>
        <w:jc w:val="both"/>
        <w:rPr>
          <w:rFonts w:ascii="Times New Roman" w:eastAsia="新細明體" w:hAnsi="Times New Roman" w:cs="Times New Roman"/>
          <w:b/>
          <w:kern w:val="2"/>
          <w:sz w:val="24"/>
          <w:szCs w:val="24"/>
          <w:lang w:val="en" w:eastAsia="zh-TW"/>
        </w:rPr>
      </w:pPr>
      <w:r w:rsidRPr="002907A0">
        <w:rPr>
          <w:rFonts w:ascii="Times New Roman" w:eastAsia="新細明體" w:hAnsi="Times New Roman" w:cs="Times New Roman"/>
          <w:b/>
          <w:kern w:val="2"/>
          <w:sz w:val="24"/>
          <w:szCs w:val="24"/>
          <w:lang w:val="en" w:eastAsia="zh-TW"/>
        </w:rPr>
        <w:t>Make Your Way to HKBU from the Hong Kong International Airport</w:t>
      </w:r>
    </w:p>
    <w:p w:rsidR="00094C52" w:rsidRPr="002907A0" w:rsidRDefault="00094C52" w:rsidP="00094C52">
      <w:pPr>
        <w:widowControl w:val="0"/>
        <w:spacing w:after="0" w:line="240" w:lineRule="exact"/>
        <w:jc w:val="both"/>
        <w:rPr>
          <w:rFonts w:ascii="Times New Roman" w:eastAsia="新細明體" w:hAnsi="Times New Roman" w:cs="Times New Roman"/>
          <w:kern w:val="2"/>
          <w:sz w:val="24"/>
          <w:szCs w:val="24"/>
          <w:lang w:val="en" w:eastAsia="zh-TW"/>
        </w:rPr>
      </w:pPr>
    </w:p>
    <w:p w:rsidR="00094C52" w:rsidRPr="002907A0" w:rsidRDefault="00094C52" w:rsidP="00F4631F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7A0">
        <w:rPr>
          <w:rFonts w:ascii="Times New Roman" w:hAnsi="Times New Roman" w:cs="Times New Roman"/>
          <w:sz w:val="24"/>
          <w:szCs w:val="24"/>
          <w:u w:val="single"/>
        </w:rPr>
        <w:t>By Bus</w:t>
      </w:r>
      <w:r w:rsidRPr="002907A0">
        <w:rPr>
          <w:rFonts w:ascii="Times New Roman" w:hAnsi="Times New Roman" w:cs="Times New Roman"/>
          <w:sz w:val="24"/>
          <w:szCs w:val="24"/>
        </w:rPr>
        <w:t xml:space="preserve">:  You may take Citybus No. E22 (time 0530-2400 hours) at the Airport Ground Transportation Center.  Get off at “Kam Shing Road, Junction Road” bus stop (HK$18).  The whole journey will take </w:t>
      </w:r>
      <w:r w:rsidR="00690AD4">
        <w:rPr>
          <w:rFonts w:ascii="Times New Roman" w:hAnsi="Times New Roman" w:cs="Times New Roman"/>
          <w:sz w:val="24"/>
          <w:szCs w:val="24"/>
        </w:rPr>
        <w:t>a</w:t>
      </w:r>
      <w:r w:rsidRPr="002907A0">
        <w:rPr>
          <w:rFonts w:ascii="Times New Roman" w:hAnsi="Times New Roman" w:cs="Times New Roman"/>
          <w:sz w:val="24"/>
          <w:szCs w:val="24"/>
        </w:rPr>
        <w:t>bout 1 hour and 30 minutes.</w:t>
      </w:r>
      <w:r w:rsidR="00BE2009" w:rsidRPr="002907A0">
        <w:rPr>
          <w:rFonts w:ascii="Times New Roman" w:hAnsi="Times New Roman" w:cs="Times New Roman"/>
          <w:sz w:val="24"/>
          <w:szCs w:val="24"/>
        </w:rPr>
        <w:t xml:space="preserve">  </w:t>
      </w:r>
      <w:r w:rsidR="00690AD4">
        <w:rPr>
          <w:rFonts w:ascii="Times New Roman" w:hAnsi="Times New Roman" w:cs="Times New Roman"/>
          <w:sz w:val="24"/>
          <w:szCs w:val="24"/>
        </w:rPr>
        <w:t>The bus stop is at the intersection of Junc</w:t>
      </w:r>
      <w:r w:rsidR="00F4631F">
        <w:rPr>
          <w:rFonts w:ascii="Times New Roman" w:hAnsi="Times New Roman" w:cs="Times New Roman"/>
          <w:sz w:val="24"/>
          <w:szCs w:val="24"/>
        </w:rPr>
        <w:t xml:space="preserve">tion Road and Renfrew Road.  Walk across the street from the bus stop at the traffic light and along Renfrew </w:t>
      </w:r>
      <w:r w:rsidR="00A57BF0">
        <w:rPr>
          <w:rFonts w:ascii="Times New Roman" w:hAnsi="Times New Roman" w:cs="Times New Roman"/>
          <w:sz w:val="24"/>
          <w:szCs w:val="24"/>
        </w:rPr>
        <w:t>R</w:t>
      </w:r>
      <w:bookmarkStart w:id="0" w:name="_GoBack"/>
      <w:bookmarkEnd w:id="0"/>
      <w:r w:rsidR="00F4631F">
        <w:rPr>
          <w:rFonts w:ascii="Times New Roman" w:hAnsi="Times New Roman" w:cs="Times New Roman"/>
          <w:sz w:val="24"/>
          <w:szCs w:val="24"/>
        </w:rPr>
        <w:t>oad.  NTT International House will be on your left after a 5-minute walk.</w:t>
      </w:r>
      <w:r w:rsidR="00F4631F">
        <w:rPr>
          <w:rFonts w:ascii="Times New Roman" w:hAnsi="Times New Roman" w:cs="Times New Roman"/>
          <w:sz w:val="24"/>
          <w:szCs w:val="24"/>
        </w:rPr>
        <w:br/>
      </w:r>
    </w:p>
    <w:p w:rsidR="00094C52" w:rsidRPr="002907A0" w:rsidRDefault="00094C52" w:rsidP="00094C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7A0">
        <w:rPr>
          <w:rFonts w:ascii="Times New Roman" w:hAnsi="Times New Roman" w:cs="Times New Roman"/>
          <w:sz w:val="24"/>
          <w:szCs w:val="24"/>
          <w:u w:val="single"/>
        </w:rPr>
        <w:t>By Taxi</w:t>
      </w:r>
      <w:r w:rsidRPr="002907A0">
        <w:rPr>
          <w:rFonts w:ascii="Times New Roman" w:hAnsi="Times New Roman" w:cs="Times New Roman"/>
          <w:sz w:val="24"/>
          <w:szCs w:val="24"/>
        </w:rPr>
        <w:t>:  You may take an urban taxi (red) at the Airport Terminus to HKBU which takes about 45 minutes and it costs about HK$300 (inclusive of bridge</w:t>
      </w:r>
      <w:r w:rsidR="00F4631F">
        <w:rPr>
          <w:rFonts w:ascii="Times New Roman" w:hAnsi="Times New Roman" w:cs="Times New Roman"/>
          <w:sz w:val="24"/>
          <w:szCs w:val="24"/>
        </w:rPr>
        <w:t xml:space="preserve"> and </w:t>
      </w:r>
      <w:r w:rsidRPr="002907A0">
        <w:rPr>
          <w:rFonts w:ascii="Times New Roman" w:hAnsi="Times New Roman" w:cs="Times New Roman"/>
          <w:sz w:val="24"/>
          <w:szCs w:val="24"/>
        </w:rPr>
        <w:t xml:space="preserve">tunnel fees).  </w:t>
      </w:r>
      <w:r w:rsidR="00F4631F">
        <w:rPr>
          <w:rFonts w:ascii="Times New Roman" w:hAnsi="Times New Roman" w:cs="Times New Roman"/>
          <w:sz w:val="24"/>
          <w:szCs w:val="24"/>
        </w:rPr>
        <w:t xml:space="preserve">In addition, HK$6 (red taxi) will be charged per piece of baggage.  </w:t>
      </w:r>
      <w:r w:rsidRPr="002907A0">
        <w:rPr>
          <w:rFonts w:ascii="Times New Roman" w:hAnsi="Times New Roman" w:cs="Times New Roman"/>
          <w:sz w:val="24"/>
          <w:szCs w:val="24"/>
        </w:rPr>
        <w:t>Show the taxi driver the address label below.  You can use this address when you need a taxi to get to HKBU during your stay in Hong Kong (some taxi drivers do not speak and/or understand English).</w:t>
      </w:r>
    </w:p>
    <w:p w:rsidR="00094C52" w:rsidRPr="002907A0" w:rsidRDefault="00094C52" w:rsidP="00094C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4C52" w:rsidRPr="002907A0" w:rsidRDefault="00094C52" w:rsidP="00094C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 w:rsidRPr="002907A0">
        <w:rPr>
          <w:rFonts w:ascii="Times New Roman" w:hAnsi="Times New Roman" w:cs="Times New Roman"/>
          <w:sz w:val="24"/>
          <w:szCs w:val="24"/>
          <w:u w:val="single"/>
        </w:rPr>
        <w:t>By Airport Express Train</w:t>
      </w:r>
      <w:r w:rsidRPr="002907A0">
        <w:rPr>
          <w:rFonts w:ascii="Times New Roman" w:hAnsi="Times New Roman" w:cs="Times New Roman"/>
          <w:sz w:val="24"/>
          <w:szCs w:val="24"/>
        </w:rPr>
        <w:t>:  You may take the Airport Express Train to the Kowloon Station (HK$</w:t>
      </w:r>
      <w:r w:rsidR="00750393">
        <w:rPr>
          <w:rFonts w:ascii="Times New Roman" w:hAnsi="Times New Roman" w:cs="Times New Roman"/>
          <w:sz w:val="24"/>
          <w:szCs w:val="24"/>
        </w:rPr>
        <w:t>105</w:t>
      </w:r>
      <w:r w:rsidRPr="002907A0">
        <w:rPr>
          <w:rFonts w:ascii="Times New Roman" w:hAnsi="Times New Roman" w:cs="Times New Roman"/>
          <w:sz w:val="24"/>
          <w:szCs w:val="24"/>
        </w:rPr>
        <w:t>).  From the Kowloon Station, then take a taxi to HKBU.  The ride takes about 20 minutes and it costs about HK$75 (inclusive of baggage).</w:t>
      </w:r>
    </w:p>
    <w:p w:rsidR="00094C52" w:rsidRPr="002907A0" w:rsidRDefault="00094C52" w:rsidP="00094C52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094C52" w:rsidRPr="002907A0" w:rsidRDefault="00094C52" w:rsidP="00094C52">
      <w:pPr>
        <w:widowControl w:val="0"/>
        <w:spacing w:after="0" w:line="240" w:lineRule="exact"/>
        <w:jc w:val="both"/>
        <w:rPr>
          <w:rFonts w:ascii="Times New Roman" w:eastAsia="新細明體" w:hAnsi="Times New Roman" w:cs="Times New Roman"/>
          <w:b/>
          <w:kern w:val="2"/>
          <w:sz w:val="24"/>
          <w:szCs w:val="24"/>
          <w:lang w:val="en" w:eastAsia="zh-TW"/>
        </w:rPr>
      </w:pPr>
      <w:r w:rsidRPr="002907A0">
        <w:rPr>
          <w:rFonts w:ascii="Times New Roman" w:eastAsia="新細明體" w:hAnsi="Times New Roman" w:cs="Times New Roman"/>
          <w:b/>
          <w:kern w:val="2"/>
          <w:sz w:val="24"/>
          <w:szCs w:val="24"/>
          <w:lang w:val="en" w:eastAsia="zh-TW"/>
        </w:rPr>
        <w:t>Address Labels in Chinese and English</w:t>
      </w:r>
    </w:p>
    <w:p w:rsidR="00094C52" w:rsidRPr="002907A0" w:rsidRDefault="00094C52" w:rsidP="00094C52">
      <w:pPr>
        <w:widowControl w:val="0"/>
        <w:spacing w:after="0" w:line="240" w:lineRule="exact"/>
        <w:jc w:val="both"/>
        <w:rPr>
          <w:rFonts w:ascii="Times New Roman" w:eastAsia="新細明體" w:hAnsi="Times New Roman" w:cs="Times New Roman"/>
          <w:b/>
          <w:kern w:val="2"/>
          <w:sz w:val="24"/>
          <w:szCs w:val="24"/>
          <w:lang w:val="en" w:eastAsia="zh-TW"/>
        </w:rPr>
      </w:pPr>
    </w:p>
    <w:p w:rsidR="00094C52" w:rsidRPr="002907A0" w:rsidRDefault="00094C52" w:rsidP="00094C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jc w:val="both"/>
        <w:rPr>
          <w:rFonts w:ascii="Times New Roman" w:eastAsia="新細明體" w:hAnsi="Times New Roman" w:cs="Times New Roman"/>
          <w:kern w:val="2"/>
          <w:sz w:val="24"/>
          <w:szCs w:val="24"/>
          <w:lang w:val="en" w:eastAsia="zh-TW"/>
        </w:rPr>
      </w:pPr>
    </w:p>
    <w:p w:rsidR="00094C52" w:rsidRPr="002907A0" w:rsidRDefault="00094C52" w:rsidP="00094C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jc w:val="both"/>
        <w:rPr>
          <w:rFonts w:ascii="Times New Roman" w:eastAsia="新細明體" w:hAnsi="Times New Roman" w:cs="Times New Roman"/>
          <w:b/>
          <w:kern w:val="2"/>
          <w:sz w:val="24"/>
          <w:szCs w:val="24"/>
          <w:lang w:val="en" w:eastAsia="zh-TW"/>
        </w:rPr>
      </w:pPr>
      <w:r w:rsidRPr="002907A0">
        <w:rPr>
          <w:rFonts w:ascii="Times New Roman" w:eastAsia="新細明體" w:hAnsi="Times New Roman" w:cs="Times New Roman"/>
          <w:b/>
          <w:kern w:val="2"/>
          <w:sz w:val="24"/>
          <w:szCs w:val="24"/>
          <w:lang w:val="en" w:eastAsia="zh-TW"/>
        </w:rPr>
        <w:t>NTT International House</w:t>
      </w:r>
    </w:p>
    <w:p w:rsidR="00094C52" w:rsidRPr="002907A0" w:rsidRDefault="00094C52" w:rsidP="00094C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jc w:val="both"/>
        <w:rPr>
          <w:rFonts w:ascii="Times New Roman" w:eastAsia="新細明體" w:hAnsi="Times New Roman" w:cs="Times New Roman"/>
          <w:kern w:val="2"/>
          <w:sz w:val="24"/>
          <w:szCs w:val="24"/>
          <w:lang w:val="en" w:eastAsia="zh-TW"/>
        </w:rPr>
      </w:pPr>
    </w:p>
    <w:p w:rsidR="00094C52" w:rsidRPr="002907A0" w:rsidRDefault="00094C52" w:rsidP="00094C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jc w:val="both"/>
        <w:rPr>
          <w:rFonts w:ascii="Times New Roman" w:eastAsia="新細明體" w:hAnsi="Times New Roman" w:cs="Times New Roman"/>
          <w:kern w:val="2"/>
          <w:sz w:val="24"/>
          <w:szCs w:val="24"/>
          <w:lang w:val="en" w:eastAsia="zh-TW"/>
        </w:rPr>
      </w:pPr>
      <w:r w:rsidRPr="002907A0">
        <w:rPr>
          <w:rFonts w:ascii="Times New Roman" w:eastAsia="新細明體" w:hAnsi="Times New Roman" w:cs="Times New Roman"/>
          <w:kern w:val="2"/>
          <w:sz w:val="24"/>
          <w:szCs w:val="24"/>
          <w:lang w:val="en" w:eastAsia="zh-TW"/>
        </w:rPr>
        <w:t>NTT International House</w:t>
      </w:r>
    </w:p>
    <w:p w:rsidR="00094C52" w:rsidRPr="002907A0" w:rsidRDefault="00094C52" w:rsidP="00094C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jc w:val="both"/>
        <w:rPr>
          <w:rFonts w:ascii="Times New Roman" w:eastAsia="新細明體" w:hAnsi="Times New Roman" w:cs="Times New Roman"/>
          <w:kern w:val="2"/>
          <w:sz w:val="24"/>
          <w:szCs w:val="24"/>
          <w:lang w:val="en" w:eastAsia="zh-TW"/>
        </w:rPr>
      </w:pPr>
      <w:r w:rsidRPr="002907A0">
        <w:rPr>
          <w:rFonts w:ascii="Times New Roman" w:eastAsia="新細明體" w:hAnsi="Times New Roman" w:cs="Times New Roman"/>
          <w:kern w:val="2"/>
          <w:sz w:val="24"/>
          <w:szCs w:val="24"/>
          <w:lang w:val="en" w:eastAsia="zh-TW"/>
        </w:rPr>
        <w:t>Hong Kong Baptist University, 32 Renfrew Road, Kowloon Tong, Kowloon, Hong Kong</w:t>
      </w:r>
    </w:p>
    <w:p w:rsidR="00094C52" w:rsidRPr="002907A0" w:rsidRDefault="00094C52" w:rsidP="00094C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80" w:lineRule="exact"/>
        <w:jc w:val="both"/>
        <w:rPr>
          <w:rFonts w:ascii="Times New Roman" w:eastAsia="新細明體" w:hAnsi="Times New Roman" w:cs="Times New Roman"/>
          <w:kern w:val="2"/>
          <w:sz w:val="24"/>
          <w:szCs w:val="24"/>
          <w:lang w:val="en" w:eastAsia="zh-TW"/>
        </w:rPr>
      </w:pPr>
      <w:r w:rsidRPr="002907A0">
        <w:rPr>
          <w:rFonts w:ascii="Times New Roman" w:eastAsia="新細明體" w:hAnsi="Times New Roman" w:cs="Times New Roman"/>
          <w:kern w:val="2"/>
          <w:sz w:val="24"/>
          <w:szCs w:val="24"/>
          <w:lang w:val="en" w:eastAsia="zh-TW"/>
        </w:rPr>
        <w:t>Phone: 2301-2301</w:t>
      </w:r>
    </w:p>
    <w:p w:rsidR="00094C52" w:rsidRPr="002907A0" w:rsidRDefault="00094C52" w:rsidP="00094C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jc w:val="both"/>
        <w:rPr>
          <w:rFonts w:ascii="Times New Roman" w:eastAsia="新細明體" w:hAnsi="Times New Roman" w:cs="Times New Roman"/>
          <w:kern w:val="2"/>
          <w:sz w:val="24"/>
          <w:szCs w:val="24"/>
          <w:lang w:val="en" w:eastAsia="zh-TW"/>
        </w:rPr>
      </w:pPr>
    </w:p>
    <w:p w:rsidR="00094C52" w:rsidRPr="002907A0" w:rsidRDefault="00094C52" w:rsidP="00094C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40" w:lineRule="exact"/>
        <w:jc w:val="both"/>
        <w:rPr>
          <w:rFonts w:ascii="Times New Roman" w:eastAsia="標楷體" w:hAnsi="Times New Roman" w:cs="Times New Roman"/>
          <w:kern w:val="2"/>
          <w:sz w:val="24"/>
          <w:szCs w:val="24"/>
          <w:lang w:val="en" w:eastAsia="zh-TW"/>
        </w:rPr>
      </w:pPr>
      <w:r w:rsidRPr="002907A0">
        <w:rPr>
          <w:rFonts w:ascii="Times New Roman" w:eastAsia="標楷體" w:hAnsi="Times New Roman" w:cs="Times New Roman"/>
          <w:kern w:val="2"/>
          <w:sz w:val="24"/>
          <w:szCs w:val="24"/>
          <w:lang w:val="en" w:eastAsia="zh-TW"/>
        </w:rPr>
        <w:t>香港九龍塘聯福道</w:t>
      </w:r>
      <w:r w:rsidRPr="002907A0">
        <w:rPr>
          <w:rFonts w:ascii="Times New Roman" w:eastAsia="新細明體" w:hAnsi="Times New Roman" w:cs="Times New Roman"/>
          <w:kern w:val="2"/>
          <w:sz w:val="24"/>
          <w:szCs w:val="24"/>
          <w:lang w:val="en" w:eastAsia="zh-TW"/>
        </w:rPr>
        <w:t>32</w:t>
      </w:r>
      <w:r w:rsidRPr="002907A0">
        <w:rPr>
          <w:rFonts w:ascii="Times New Roman" w:eastAsia="標楷體" w:hAnsi="Times New Roman" w:cs="Times New Roman"/>
          <w:kern w:val="2"/>
          <w:sz w:val="24"/>
          <w:szCs w:val="24"/>
          <w:lang w:val="en" w:eastAsia="zh-TW"/>
        </w:rPr>
        <w:t>號</w:t>
      </w:r>
    </w:p>
    <w:p w:rsidR="00094C52" w:rsidRPr="002907A0" w:rsidRDefault="00094C52" w:rsidP="00094C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40" w:lineRule="exact"/>
        <w:jc w:val="both"/>
        <w:rPr>
          <w:rFonts w:ascii="Times New Roman" w:eastAsia="標楷體" w:hAnsi="Times New Roman" w:cs="Times New Roman"/>
          <w:kern w:val="2"/>
          <w:sz w:val="24"/>
          <w:szCs w:val="24"/>
          <w:lang w:val="en" w:eastAsia="zh-TW"/>
        </w:rPr>
      </w:pPr>
      <w:r w:rsidRPr="002907A0">
        <w:rPr>
          <w:rFonts w:ascii="Times New Roman" w:eastAsia="標楷體" w:hAnsi="Times New Roman" w:cs="Times New Roman"/>
          <w:kern w:val="2"/>
          <w:sz w:val="24"/>
          <w:szCs w:val="24"/>
          <w:lang w:val="en" w:eastAsia="zh-TW"/>
        </w:rPr>
        <w:t>香港浸會大學吳多泰博士國際中心</w:t>
      </w:r>
    </w:p>
    <w:p w:rsidR="00094C52" w:rsidRPr="002907A0" w:rsidRDefault="00094C52" w:rsidP="00094C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340" w:lineRule="exact"/>
        <w:jc w:val="both"/>
        <w:rPr>
          <w:rFonts w:ascii="Times New Roman" w:eastAsia="新細明體" w:hAnsi="Times New Roman" w:cs="Times New Roman"/>
          <w:kern w:val="2"/>
          <w:sz w:val="24"/>
          <w:szCs w:val="24"/>
          <w:lang w:val="en" w:eastAsia="zh-TW"/>
        </w:rPr>
      </w:pPr>
      <w:r w:rsidRPr="002907A0">
        <w:rPr>
          <w:rFonts w:ascii="Times New Roman" w:eastAsia="標楷體" w:hAnsi="Times New Roman" w:cs="Times New Roman"/>
          <w:kern w:val="2"/>
          <w:sz w:val="24"/>
          <w:szCs w:val="24"/>
          <w:lang w:val="en" w:eastAsia="zh-TW"/>
        </w:rPr>
        <w:t>電話：</w:t>
      </w:r>
      <w:r w:rsidRPr="002907A0">
        <w:rPr>
          <w:rFonts w:ascii="Times New Roman" w:eastAsia="新細明體" w:hAnsi="Times New Roman" w:cs="Times New Roman"/>
          <w:kern w:val="2"/>
          <w:sz w:val="24"/>
          <w:szCs w:val="24"/>
          <w:lang w:val="en" w:eastAsia="zh-TW"/>
        </w:rPr>
        <w:t>2301-2301</w:t>
      </w:r>
    </w:p>
    <w:p w:rsidR="00094C52" w:rsidRPr="002907A0" w:rsidRDefault="00094C52" w:rsidP="00094C52">
      <w:pPr>
        <w:widowControl w:val="0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after="0" w:line="240" w:lineRule="exact"/>
        <w:jc w:val="both"/>
        <w:rPr>
          <w:rFonts w:ascii="Times New Roman" w:eastAsia="新細明體" w:hAnsi="Times New Roman" w:cs="Times New Roman"/>
          <w:kern w:val="2"/>
          <w:sz w:val="24"/>
          <w:szCs w:val="24"/>
          <w:lang w:val="en" w:eastAsia="zh-TW"/>
        </w:rPr>
      </w:pPr>
    </w:p>
    <w:p w:rsidR="00094C52" w:rsidRPr="002907A0" w:rsidRDefault="00094C52" w:rsidP="00094C52">
      <w:pPr>
        <w:widowControl w:val="0"/>
        <w:spacing w:after="0" w:line="240" w:lineRule="exact"/>
        <w:jc w:val="both"/>
        <w:rPr>
          <w:rFonts w:ascii="Times New Roman" w:eastAsia="新細明體" w:hAnsi="Times New Roman" w:cs="Times New Roman"/>
          <w:kern w:val="2"/>
          <w:sz w:val="24"/>
          <w:szCs w:val="24"/>
          <w:lang w:val="en" w:eastAsia="zh-TW"/>
        </w:rPr>
      </w:pPr>
    </w:p>
    <w:p w:rsidR="00094C52" w:rsidRPr="002907A0" w:rsidRDefault="00094C52" w:rsidP="00094C52">
      <w:pPr>
        <w:widowControl w:val="0"/>
        <w:spacing w:after="0" w:line="240" w:lineRule="auto"/>
        <w:jc w:val="center"/>
        <w:rPr>
          <w:rFonts w:ascii="Times New Roman" w:eastAsia="新細明體" w:hAnsi="Times New Roman" w:cs="Times New Roman"/>
          <w:kern w:val="2"/>
          <w:sz w:val="24"/>
          <w:szCs w:val="24"/>
          <w:lang w:eastAsia="zh-TW"/>
        </w:rPr>
      </w:pPr>
      <w:r w:rsidRPr="002907A0">
        <w:rPr>
          <w:rFonts w:ascii="Times New Roman" w:eastAsia="新細明體" w:hAnsi="Times New Roman" w:cs="Times New Roman"/>
          <w:noProof/>
          <w:kern w:val="2"/>
          <w:sz w:val="24"/>
          <w:szCs w:val="24"/>
        </w:rPr>
        <w:drawing>
          <wp:inline distT="0" distB="0" distL="0" distR="0" wp14:anchorId="5CFC75A1" wp14:editId="5C399999">
            <wp:extent cx="3565133" cy="26738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TT photo.jpg"/>
                    <pic:cNvPicPr/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64107" cy="26730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22B40" w:rsidRPr="002907A0" w:rsidRDefault="00094C52" w:rsidP="00750393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2907A0">
        <w:rPr>
          <w:rFonts w:ascii="Times New Roman" w:eastAsia="新細明體" w:hAnsi="Times New Roman" w:cs="Times New Roman"/>
          <w:kern w:val="2"/>
          <w:sz w:val="24"/>
          <w:szCs w:val="24"/>
          <w:lang w:eastAsia="zh-TW"/>
        </w:rPr>
        <w:t>Building on the right:  NTT International House</w:t>
      </w:r>
    </w:p>
    <w:sectPr w:rsidR="00522B40" w:rsidRPr="002907A0" w:rsidSect="007B51B6">
      <w:pgSz w:w="11907" w:h="16839" w:code="9"/>
      <w:pgMar w:top="1440" w:right="1440" w:bottom="1440" w:left="1440" w:header="706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64662" w:rsidRDefault="00464662" w:rsidP="00CF78EE">
      <w:pPr>
        <w:spacing w:after="0" w:line="240" w:lineRule="auto"/>
      </w:pPr>
      <w:r>
        <w:separator/>
      </w:r>
    </w:p>
  </w:endnote>
  <w:endnote w:type="continuationSeparator" w:id="0">
    <w:p w:rsidR="00464662" w:rsidRDefault="00464662" w:rsidP="00CF78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標楷體">
    <w:altName w:val="宋体"/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64662" w:rsidRDefault="00464662" w:rsidP="00CF78EE">
      <w:pPr>
        <w:spacing w:after="0" w:line="240" w:lineRule="auto"/>
      </w:pPr>
      <w:r>
        <w:separator/>
      </w:r>
    </w:p>
  </w:footnote>
  <w:footnote w:type="continuationSeparator" w:id="0">
    <w:p w:rsidR="00464662" w:rsidRDefault="00464662" w:rsidP="00CF78E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D5B1E"/>
    <w:rsid w:val="00021E43"/>
    <w:rsid w:val="00094C52"/>
    <w:rsid w:val="000C75CD"/>
    <w:rsid w:val="00101B8F"/>
    <w:rsid w:val="0010627C"/>
    <w:rsid w:val="001807CC"/>
    <w:rsid w:val="001D2A0A"/>
    <w:rsid w:val="001D5B1E"/>
    <w:rsid w:val="002076AA"/>
    <w:rsid w:val="00207828"/>
    <w:rsid w:val="00221A82"/>
    <w:rsid w:val="00254278"/>
    <w:rsid w:val="00255112"/>
    <w:rsid w:val="00283086"/>
    <w:rsid w:val="002907A0"/>
    <w:rsid w:val="002D136D"/>
    <w:rsid w:val="00360CCA"/>
    <w:rsid w:val="003E28B2"/>
    <w:rsid w:val="00402207"/>
    <w:rsid w:val="00464662"/>
    <w:rsid w:val="00467596"/>
    <w:rsid w:val="00477EFC"/>
    <w:rsid w:val="004A7199"/>
    <w:rsid w:val="004B5372"/>
    <w:rsid w:val="004C0C85"/>
    <w:rsid w:val="004E0814"/>
    <w:rsid w:val="0050416E"/>
    <w:rsid w:val="00522B40"/>
    <w:rsid w:val="00522FA9"/>
    <w:rsid w:val="0052491A"/>
    <w:rsid w:val="00534E8D"/>
    <w:rsid w:val="00540653"/>
    <w:rsid w:val="005C75D8"/>
    <w:rsid w:val="005D7680"/>
    <w:rsid w:val="006855A2"/>
    <w:rsid w:val="00690AD4"/>
    <w:rsid w:val="006B1AAB"/>
    <w:rsid w:val="006E4892"/>
    <w:rsid w:val="00750393"/>
    <w:rsid w:val="007633A4"/>
    <w:rsid w:val="00766A69"/>
    <w:rsid w:val="00770BD4"/>
    <w:rsid w:val="007B51B6"/>
    <w:rsid w:val="007D47E6"/>
    <w:rsid w:val="008413F9"/>
    <w:rsid w:val="008A0602"/>
    <w:rsid w:val="008B38C9"/>
    <w:rsid w:val="008D396C"/>
    <w:rsid w:val="008F07EB"/>
    <w:rsid w:val="0092029E"/>
    <w:rsid w:val="00922C7B"/>
    <w:rsid w:val="009E7D54"/>
    <w:rsid w:val="009F3047"/>
    <w:rsid w:val="00A57BF0"/>
    <w:rsid w:val="00A669C5"/>
    <w:rsid w:val="00B45698"/>
    <w:rsid w:val="00B7441D"/>
    <w:rsid w:val="00B75E62"/>
    <w:rsid w:val="00BE2009"/>
    <w:rsid w:val="00BF5D41"/>
    <w:rsid w:val="00C71DB2"/>
    <w:rsid w:val="00CB0BA5"/>
    <w:rsid w:val="00CD62E1"/>
    <w:rsid w:val="00CF78EE"/>
    <w:rsid w:val="00D81403"/>
    <w:rsid w:val="00DA2387"/>
    <w:rsid w:val="00E27859"/>
    <w:rsid w:val="00E7717F"/>
    <w:rsid w:val="00E90868"/>
    <w:rsid w:val="00EC2590"/>
    <w:rsid w:val="00ED7F4F"/>
    <w:rsid w:val="00F4631F"/>
    <w:rsid w:val="00F51A28"/>
    <w:rsid w:val="00F5671D"/>
    <w:rsid w:val="00FB47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H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8EE"/>
  </w:style>
  <w:style w:type="paragraph" w:styleId="Footer">
    <w:name w:val="footer"/>
    <w:basedOn w:val="Normal"/>
    <w:link w:val="FooterChar"/>
    <w:uiPriority w:val="99"/>
    <w:unhideWhenUsed/>
    <w:rsid w:val="00CF7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8EE"/>
  </w:style>
  <w:style w:type="paragraph" w:styleId="BalloonText">
    <w:name w:val="Balloon Text"/>
    <w:basedOn w:val="Normal"/>
    <w:link w:val="BalloonTextChar"/>
    <w:uiPriority w:val="99"/>
    <w:semiHidden/>
    <w:unhideWhenUsed/>
    <w:rsid w:val="0009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C5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F7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F78EE"/>
  </w:style>
  <w:style w:type="paragraph" w:styleId="Footer">
    <w:name w:val="footer"/>
    <w:basedOn w:val="Normal"/>
    <w:link w:val="FooterChar"/>
    <w:uiPriority w:val="99"/>
    <w:unhideWhenUsed/>
    <w:rsid w:val="00CF78E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F78EE"/>
  </w:style>
  <w:style w:type="paragraph" w:styleId="BalloonText">
    <w:name w:val="Balloon Text"/>
    <w:basedOn w:val="Normal"/>
    <w:link w:val="BalloonTextChar"/>
    <w:uiPriority w:val="99"/>
    <w:semiHidden/>
    <w:unhideWhenUsed/>
    <w:rsid w:val="00094C5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4C5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1</Pages>
  <Words>219</Words>
  <Characters>1252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User</cp:lastModifiedBy>
  <cp:revision>3</cp:revision>
  <cp:lastPrinted>2017-08-08T08:59:00Z</cp:lastPrinted>
  <dcterms:created xsi:type="dcterms:W3CDTF">2017-08-08T08:47:00Z</dcterms:created>
  <dcterms:modified xsi:type="dcterms:W3CDTF">2017-08-09T01:12:00Z</dcterms:modified>
</cp:coreProperties>
</file>